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D832494" w14:textId="77777777" w:rsidR="006A7912" w:rsidRDefault="00000000">
      <w:pPr>
        <w:spacing w:after="0" w:line="259" w:lineRule="auto"/>
        <w:ind w:left="0" w:right="72" w:firstLine="0"/>
        <w:jc w:val="center"/>
      </w:pPr>
      <w:r>
        <w:rPr>
          <w:b/>
        </w:rPr>
        <w:t xml:space="preserve">ACADEMIA DE CIENCIAS SOCIALES </w:t>
      </w:r>
    </w:p>
    <w:p w14:paraId="3B1F2A84" w14:textId="77777777" w:rsidR="006A7912" w:rsidRDefault="00000000">
      <w:pPr>
        <w:spacing w:after="17" w:line="259" w:lineRule="auto"/>
        <w:ind w:left="122" w:right="0" w:firstLine="0"/>
      </w:pPr>
      <w:r>
        <w:rPr>
          <w:b/>
          <w:sz w:val="22"/>
        </w:rPr>
        <w:t xml:space="preserve">Coordinación de la Unidad de Aprendizaje: “Desarrollo de habilidades </w:t>
      </w:r>
    </w:p>
    <w:p w14:paraId="35AEE13F" w14:textId="77777777" w:rsidR="006A7912" w:rsidRDefault="00000000">
      <w:pPr>
        <w:spacing w:after="0" w:line="259" w:lineRule="auto"/>
        <w:ind w:left="0" w:right="73" w:firstLine="0"/>
        <w:jc w:val="center"/>
      </w:pPr>
      <w:r>
        <w:rPr>
          <w:b/>
          <w:sz w:val="22"/>
        </w:rPr>
        <w:t xml:space="preserve">sociales para la alta dirección” </w:t>
      </w:r>
    </w:p>
    <w:p w14:paraId="1103F8D1" w14:textId="77777777" w:rsidR="006A7912" w:rsidRDefault="00000000">
      <w:pPr>
        <w:spacing w:after="19" w:line="259" w:lineRule="auto"/>
        <w:ind w:left="0" w:right="0" w:firstLine="0"/>
        <w:jc w:val="right"/>
      </w:pPr>
      <w:r>
        <w:rPr>
          <w:sz w:val="20"/>
        </w:rPr>
        <w:t xml:space="preserve"> </w:t>
      </w:r>
    </w:p>
    <w:p w14:paraId="51C8CB71" w14:textId="2F91063C" w:rsidR="00262F4D" w:rsidRPr="00262F4D" w:rsidRDefault="00262F4D" w:rsidP="00262F4D">
      <w:pPr>
        <w:spacing w:after="17" w:line="259" w:lineRule="auto"/>
        <w:ind w:left="122" w:right="0" w:firstLine="0"/>
        <w:rPr>
          <w:b/>
          <w:sz w:val="22"/>
        </w:rPr>
      </w:pPr>
      <w:r w:rsidRPr="00262F4D">
        <w:rPr>
          <w:b/>
          <w:sz w:val="22"/>
        </w:rPr>
        <w:t>Programas:</w:t>
      </w:r>
    </w:p>
    <w:p w14:paraId="49DB0BA3" w14:textId="5CCFBBC8" w:rsidR="00262F4D" w:rsidRPr="00262F4D" w:rsidRDefault="00262F4D" w:rsidP="00262F4D">
      <w:pPr>
        <w:pStyle w:val="Prrafodelista"/>
        <w:numPr>
          <w:ilvl w:val="0"/>
          <w:numId w:val="6"/>
        </w:numPr>
        <w:spacing w:after="17" w:line="259" w:lineRule="auto"/>
        <w:ind w:right="0"/>
        <w:rPr>
          <w:b/>
          <w:sz w:val="22"/>
        </w:rPr>
      </w:pPr>
      <w:r w:rsidRPr="00262F4D">
        <w:rPr>
          <w:b/>
          <w:sz w:val="22"/>
        </w:rPr>
        <w:t>Ingeniería en Sistemas Computacionales</w:t>
      </w:r>
    </w:p>
    <w:p w14:paraId="182DBDDA" w14:textId="690FFBA5" w:rsidR="00262F4D" w:rsidRPr="00262F4D" w:rsidRDefault="00262F4D" w:rsidP="00262F4D">
      <w:pPr>
        <w:pStyle w:val="Prrafodelista"/>
        <w:numPr>
          <w:ilvl w:val="0"/>
          <w:numId w:val="6"/>
        </w:numPr>
        <w:spacing w:after="17" w:line="259" w:lineRule="auto"/>
        <w:ind w:right="0"/>
        <w:rPr>
          <w:b/>
          <w:sz w:val="22"/>
        </w:rPr>
      </w:pPr>
      <w:r w:rsidRPr="00262F4D">
        <w:rPr>
          <w:b/>
          <w:sz w:val="22"/>
        </w:rPr>
        <w:t>Ingeniería en Inteligencia Artificial</w:t>
      </w:r>
    </w:p>
    <w:p w14:paraId="1AD1A095" w14:textId="568E63A1" w:rsidR="00262F4D" w:rsidRPr="00262F4D" w:rsidRDefault="00262F4D" w:rsidP="00262F4D">
      <w:pPr>
        <w:pStyle w:val="Prrafodelista"/>
        <w:numPr>
          <w:ilvl w:val="0"/>
          <w:numId w:val="6"/>
        </w:numPr>
        <w:spacing w:after="17" w:line="259" w:lineRule="auto"/>
        <w:ind w:right="0"/>
        <w:rPr>
          <w:b/>
          <w:sz w:val="22"/>
        </w:rPr>
      </w:pPr>
      <w:r w:rsidRPr="00262F4D">
        <w:rPr>
          <w:b/>
          <w:sz w:val="22"/>
        </w:rPr>
        <w:t>Licenciatura en Ciencia de Datos</w:t>
      </w:r>
    </w:p>
    <w:p w14:paraId="58BC9FAB" w14:textId="2148195F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7C9BBBBC" w14:textId="77777777" w:rsidR="00262F4D" w:rsidRPr="00262F4D" w:rsidRDefault="00000000">
      <w:pPr>
        <w:spacing w:after="41"/>
        <w:rPr>
          <w:b/>
          <w:bCs/>
        </w:rPr>
      </w:pPr>
      <w:r w:rsidRPr="00262F4D">
        <w:rPr>
          <w:b/>
          <w:bCs/>
        </w:rPr>
        <w:t xml:space="preserve">Unidad I “Fundamentos de la alta dirección y planeación estratégica” </w:t>
      </w:r>
    </w:p>
    <w:p w14:paraId="574659E2" w14:textId="6A23DB2A" w:rsidR="006A7912" w:rsidRDefault="00000000">
      <w:pPr>
        <w:spacing w:after="41"/>
      </w:pPr>
      <w:r>
        <w:t xml:space="preserve">a) Principios de la alta dirección en la organización. </w:t>
      </w:r>
    </w:p>
    <w:p w14:paraId="40F3091F" w14:textId="77777777" w:rsidR="006A7912" w:rsidRDefault="00000000">
      <w:pPr>
        <w:numPr>
          <w:ilvl w:val="0"/>
          <w:numId w:val="1"/>
        </w:numPr>
        <w:ind w:right="0" w:hanging="360"/>
      </w:pPr>
      <w:r>
        <w:t xml:space="preserve">La función de la alta dirección dentro de la organización. </w:t>
      </w:r>
    </w:p>
    <w:p w14:paraId="46B1B1D1" w14:textId="77777777" w:rsidR="006A7912" w:rsidRDefault="00000000">
      <w:pPr>
        <w:numPr>
          <w:ilvl w:val="0"/>
          <w:numId w:val="1"/>
        </w:numPr>
        <w:ind w:right="0" w:hanging="360"/>
      </w:pPr>
      <w:r>
        <w:t xml:space="preserve">La alta dirección, establecimiento de políticas y estrategias. </w:t>
      </w:r>
    </w:p>
    <w:p w14:paraId="29FF8AAD" w14:textId="77777777" w:rsidR="006A7912" w:rsidRDefault="00000000">
      <w:pPr>
        <w:numPr>
          <w:ilvl w:val="0"/>
          <w:numId w:val="2"/>
        </w:numPr>
        <w:spacing w:after="45"/>
        <w:ind w:right="242" w:hanging="341"/>
      </w:pPr>
      <w:r>
        <w:t xml:space="preserve">Principios de la planeación estratégica aplicada. </w:t>
      </w:r>
    </w:p>
    <w:p w14:paraId="4B77C9F7" w14:textId="77777777" w:rsidR="006A7912" w:rsidRDefault="00000000">
      <w:pPr>
        <w:numPr>
          <w:ilvl w:val="1"/>
          <w:numId w:val="2"/>
        </w:numPr>
        <w:ind w:right="0" w:hanging="360"/>
      </w:pPr>
      <w:r>
        <w:t xml:space="preserve">El proceso de la planeación estratégica. </w:t>
      </w:r>
    </w:p>
    <w:p w14:paraId="4D8BEEA2" w14:textId="77777777" w:rsidR="006A7912" w:rsidRDefault="00000000">
      <w:pPr>
        <w:numPr>
          <w:ilvl w:val="1"/>
          <w:numId w:val="2"/>
        </w:numPr>
        <w:ind w:right="0" w:hanging="360"/>
      </w:pPr>
      <w:r>
        <w:t xml:space="preserve">Definición de la estrategia: misión, visión y objetivos de largo plazo. </w:t>
      </w:r>
    </w:p>
    <w:p w14:paraId="0C4E97E5" w14:textId="77777777" w:rsidR="006A7912" w:rsidRDefault="00000000">
      <w:pPr>
        <w:numPr>
          <w:ilvl w:val="1"/>
          <w:numId w:val="2"/>
        </w:numPr>
        <w:ind w:right="0" w:hanging="360"/>
      </w:pPr>
      <w:r>
        <w:t xml:space="preserve">La formulación del plan de acción estratégico. </w:t>
      </w:r>
    </w:p>
    <w:p w14:paraId="3E25D3E7" w14:textId="77777777" w:rsidR="006A7912" w:rsidRDefault="00000000">
      <w:pPr>
        <w:numPr>
          <w:ilvl w:val="1"/>
          <w:numId w:val="2"/>
        </w:numPr>
        <w:ind w:right="0" w:hanging="360"/>
      </w:pPr>
      <w:r>
        <w:t xml:space="preserve">La implementación del plan de acción estratégico. </w:t>
      </w:r>
    </w:p>
    <w:p w14:paraId="4C3F2919" w14:textId="77777777" w:rsidR="006A7912" w:rsidRDefault="00000000">
      <w:pPr>
        <w:numPr>
          <w:ilvl w:val="1"/>
          <w:numId w:val="2"/>
        </w:numPr>
        <w:ind w:right="0" w:hanging="360"/>
      </w:pPr>
      <w:r>
        <w:t xml:space="preserve">La evaluación y los ajustes al plan de acción estratégico. </w:t>
      </w:r>
    </w:p>
    <w:p w14:paraId="2E18784E" w14:textId="77777777" w:rsidR="006A7912" w:rsidRDefault="00000000">
      <w:pPr>
        <w:numPr>
          <w:ilvl w:val="0"/>
          <w:numId w:val="2"/>
        </w:numPr>
        <w:ind w:right="242" w:hanging="341"/>
      </w:pPr>
      <w:r>
        <w:t xml:space="preserve">las habilidades personales y las habilidades sociales del directivo.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Pensamiento estratégico. </w:t>
      </w:r>
    </w:p>
    <w:p w14:paraId="7BCC021A" w14:textId="77777777" w:rsidR="006A7912" w:rsidRDefault="00000000">
      <w:pPr>
        <w:numPr>
          <w:ilvl w:val="1"/>
          <w:numId w:val="2"/>
        </w:numPr>
        <w:ind w:right="0" w:hanging="360"/>
      </w:pPr>
      <w:r>
        <w:t xml:space="preserve">El carácter y la personalidad del alto directivo estratega. </w:t>
      </w:r>
    </w:p>
    <w:p w14:paraId="5C79A15F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41309227" w14:textId="77777777" w:rsidR="006A7912" w:rsidRPr="00262F4D" w:rsidRDefault="00000000">
      <w:pPr>
        <w:ind w:right="0"/>
        <w:rPr>
          <w:b/>
          <w:bCs/>
        </w:rPr>
      </w:pPr>
      <w:r w:rsidRPr="00262F4D">
        <w:rPr>
          <w:b/>
          <w:bCs/>
        </w:rPr>
        <w:t xml:space="preserve">Unidad II “Habilidades personales y sociales para la alta dirección” </w:t>
      </w:r>
    </w:p>
    <w:p w14:paraId="7F63B76F" w14:textId="77777777" w:rsidR="006A7912" w:rsidRDefault="00000000">
      <w:pPr>
        <w:numPr>
          <w:ilvl w:val="0"/>
          <w:numId w:val="3"/>
        </w:numPr>
        <w:ind w:right="1271" w:hanging="341"/>
      </w:pPr>
      <w:r>
        <w:t xml:space="preserve">Las habilidades personales para la alta dirección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El autoconocimiento del individuo. </w:t>
      </w:r>
    </w:p>
    <w:p w14:paraId="2F81124A" w14:textId="77777777" w:rsidR="006A7912" w:rsidRDefault="00000000">
      <w:pPr>
        <w:numPr>
          <w:ilvl w:val="1"/>
          <w:numId w:val="3"/>
        </w:numPr>
        <w:ind w:right="0" w:hanging="360"/>
      </w:pPr>
      <w:r>
        <w:t xml:space="preserve">Las dimensiones fundamentales y áreas del autoconocimiento. </w:t>
      </w:r>
    </w:p>
    <w:p w14:paraId="05A76931" w14:textId="77777777" w:rsidR="006A7912" w:rsidRDefault="00000000">
      <w:pPr>
        <w:numPr>
          <w:ilvl w:val="1"/>
          <w:numId w:val="3"/>
        </w:numPr>
        <w:spacing w:after="38"/>
        <w:ind w:right="0" w:hanging="360"/>
      </w:pPr>
      <w:r>
        <w:t xml:space="preserve">Evaluación de habilidades: manejo del estrés y el bienestar; eliminación de factores estresantes; resiliencia y bienestar. </w:t>
      </w:r>
    </w:p>
    <w:p w14:paraId="027B3B25" w14:textId="77777777" w:rsidR="006A7912" w:rsidRDefault="00000000">
      <w:pPr>
        <w:numPr>
          <w:ilvl w:val="1"/>
          <w:numId w:val="3"/>
        </w:numPr>
        <w:ind w:right="0" w:hanging="360"/>
      </w:pPr>
      <w:r>
        <w:t xml:space="preserve">La administración del tiempo. </w:t>
      </w:r>
    </w:p>
    <w:p w14:paraId="4C98B2B6" w14:textId="77777777" w:rsidR="006A7912" w:rsidRDefault="00000000">
      <w:pPr>
        <w:numPr>
          <w:ilvl w:val="1"/>
          <w:numId w:val="3"/>
        </w:numPr>
        <w:ind w:right="0" w:hanging="360"/>
      </w:pPr>
      <w:r>
        <w:t xml:space="preserve">Inteligencia emocional y la alta dirección. </w:t>
      </w:r>
    </w:p>
    <w:p w14:paraId="190CD9C5" w14:textId="77777777" w:rsidR="006A7912" w:rsidRDefault="00000000">
      <w:pPr>
        <w:numPr>
          <w:ilvl w:val="1"/>
          <w:numId w:val="3"/>
        </w:numPr>
        <w:ind w:right="0" w:hanging="360"/>
      </w:pPr>
      <w:r>
        <w:t xml:space="preserve">Clasificación de la IE (personal e interpersonal) y la relación con el éxito del directivo. </w:t>
      </w:r>
    </w:p>
    <w:p w14:paraId="1D0B2965" w14:textId="77777777" w:rsidR="006A7912" w:rsidRDefault="00000000">
      <w:pPr>
        <w:numPr>
          <w:ilvl w:val="0"/>
          <w:numId w:val="3"/>
        </w:numPr>
        <w:spacing w:after="45"/>
        <w:ind w:right="1271" w:hanging="341"/>
      </w:pPr>
      <w:r>
        <w:t xml:space="preserve">Las habilidades sociales para la alta dirección. </w:t>
      </w:r>
    </w:p>
    <w:p w14:paraId="503FBE77" w14:textId="77777777" w:rsidR="006A7912" w:rsidRDefault="00000000">
      <w:pPr>
        <w:numPr>
          <w:ilvl w:val="1"/>
          <w:numId w:val="3"/>
        </w:numPr>
        <w:ind w:right="0" w:hanging="360"/>
      </w:pPr>
      <w:r>
        <w:t xml:space="preserve">El desarrollo de relaciones sociales positivas. </w:t>
      </w:r>
    </w:p>
    <w:p w14:paraId="387AAC9A" w14:textId="77777777" w:rsidR="006A7912" w:rsidRDefault="00000000">
      <w:pPr>
        <w:numPr>
          <w:ilvl w:val="1"/>
          <w:numId w:val="3"/>
        </w:numPr>
        <w:ind w:right="0" w:hanging="360"/>
      </w:pPr>
      <w:r>
        <w:lastRenderedPageBreak/>
        <w:t xml:space="preserve">La comunicación efectiva, intrapersonal e interpersonal. </w:t>
      </w:r>
    </w:p>
    <w:p w14:paraId="553C73D3" w14:textId="77777777" w:rsidR="006A7912" w:rsidRDefault="00000000">
      <w:pPr>
        <w:numPr>
          <w:ilvl w:val="1"/>
          <w:numId w:val="3"/>
        </w:numPr>
        <w:ind w:right="0" w:hanging="360"/>
      </w:pPr>
      <w:r>
        <w:t xml:space="preserve">Asertividad: Características de la persona asertiva. </w:t>
      </w:r>
    </w:p>
    <w:p w14:paraId="0B34445E" w14:textId="77777777" w:rsidR="006A7912" w:rsidRDefault="00000000">
      <w:pPr>
        <w:numPr>
          <w:ilvl w:val="1"/>
          <w:numId w:val="3"/>
        </w:numPr>
        <w:ind w:right="0" w:hanging="360"/>
      </w:pPr>
      <w:r>
        <w:t xml:space="preserve">Conducta ética. </w:t>
      </w:r>
    </w:p>
    <w:p w14:paraId="6F2F6E09" w14:textId="77777777" w:rsidR="006A7912" w:rsidRDefault="00000000">
      <w:pPr>
        <w:numPr>
          <w:ilvl w:val="1"/>
          <w:numId w:val="3"/>
        </w:numPr>
        <w:ind w:right="0" w:hanging="360"/>
      </w:pPr>
      <w:r>
        <w:t xml:space="preserve">Manejo del conflicto. </w:t>
      </w:r>
    </w:p>
    <w:p w14:paraId="099D4FB3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73074663" w14:textId="77777777" w:rsidR="006A7912" w:rsidRPr="00262F4D" w:rsidRDefault="00000000">
      <w:pPr>
        <w:ind w:right="0"/>
        <w:rPr>
          <w:b/>
          <w:bCs/>
        </w:rPr>
      </w:pPr>
      <w:r w:rsidRPr="00262F4D">
        <w:rPr>
          <w:b/>
          <w:bCs/>
        </w:rPr>
        <w:t xml:space="preserve">Unidad III “Habilidades directivas” </w:t>
      </w:r>
    </w:p>
    <w:p w14:paraId="7924454A" w14:textId="77777777" w:rsidR="006A7912" w:rsidRDefault="00000000">
      <w:pPr>
        <w:numPr>
          <w:ilvl w:val="0"/>
          <w:numId w:val="4"/>
        </w:numPr>
        <w:ind w:right="0" w:hanging="341"/>
      </w:pPr>
      <w:r>
        <w:t xml:space="preserve">Las habilidades organizacionales de comunicación. </w:t>
      </w:r>
    </w:p>
    <w:p w14:paraId="7F831580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La comunicación empresarial. </w:t>
      </w:r>
    </w:p>
    <w:p w14:paraId="62DCC5CF" w14:textId="77777777" w:rsidR="006A7912" w:rsidRDefault="00000000">
      <w:pPr>
        <w:numPr>
          <w:ilvl w:val="0"/>
          <w:numId w:val="4"/>
        </w:numPr>
        <w:ind w:right="0" w:hanging="341"/>
      </w:pPr>
      <w:r>
        <w:t xml:space="preserve">Los equipos efectivos de trabajo. </w:t>
      </w:r>
      <w:r>
        <w:rPr>
          <w:rFonts w:ascii="Segoe UI Symbol" w:eastAsia="Segoe UI Symbol" w:hAnsi="Segoe UI Symbol" w:cs="Segoe UI Symbol"/>
        </w:rPr>
        <w:t></w:t>
      </w:r>
      <w:r>
        <w:rPr>
          <w:rFonts w:ascii="Arial" w:eastAsia="Arial" w:hAnsi="Arial" w:cs="Arial"/>
        </w:rPr>
        <w:t xml:space="preserve"> </w:t>
      </w:r>
      <w:r>
        <w:t xml:space="preserve">La formación de equipos. </w:t>
      </w:r>
    </w:p>
    <w:p w14:paraId="4A9D8F35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Los retos de los equipos de trabajo. </w:t>
      </w:r>
    </w:p>
    <w:p w14:paraId="198BCB82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La operación de equipos de trabajo. </w:t>
      </w:r>
    </w:p>
    <w:p w14:paraId="230AF93E" w14:textId="77777777" w:rsidR="006A7912" w:rsidRDefault="00000000">
      <w:pPr>
        <w:numPr>
          <w:ilvl w:val="0"/>
          <w:numId w:val="4"/>
        </w:numPr>
        <w:spacing w:after="45"/>
        <w:ind w:right="0" w:hanging="341"/>
      </w:pPr>
      <w:r>
        <w:t xml:space="preserve">El liderazgo estratégico. </w:t>
      </w:r>
    </w:p>
    <w:p w14:paraId="77089025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El liderazgo para el desarrollo de los colaboradores. </w:t>
      </w:r>
    </w:p>
    <w:p w14:paraId="1E8EC65E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La motivación en los equipos de trabajo. </w:t>
      </w:r>
    </w:p>
    <w:p w14:paraId="665CBF6A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Teorías de la motivación. </w:t>
      </w:r>
    </w:p>
    <w:p w14:paraId="0F28395A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La motivación y el desempeño. </w:t>
      </w:r>
    </w:p>
    <w:p w14:paraId="152CDE21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El coaching. </w:t>
      </w:r>
    </w:p>
    <w:p w14:paraId="755266CF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El proceso de coaching. </w:t>
      </w:r>
    </w:p>
    <w:p w14:paraId="753F16B2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El coaching en la empresa. </w:t>
      </w:r>
    </w:p>
    <w:p w14:paraId="1056A27A" w14:textId="77777777" w:rsidR="006A7912" w:rsidRDefault="00000000">
      <w:pPr>
        <w:numPr>
          <w:ilvl w:val="0"/>
          <w:numId w:val="4"/>
        </w:numPr>
        <w:spacing w:after="45"/>
        <w:ind w:right="0" w:hanging="341"/>
      </w:pPr>
      <w:r>
        <w:t xml:space="preserve">La toma de decisiones. </w:t>
      </w:r>
    </w:p>
    <w:p w14:paraId="66A3E6E1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Ética en la toma de decisiones. </w:t>
      </w:r>
    </w:p>
    <w:p w14:paraId="38DD274C" w14:textId="77777777" w:rsidR="006A7912" w:rsidRDefault="00000000">
      <w:pPr>
        <w:numPr>
          <w:ilvl w:val="0"/>
          <w:numId w:val="4"/>
        </w:numPr>
        <w:spacing w:after="45"/>
        <w:ind w:right="0" w:hanging="341"/>
      </w:pPr>
      <w:r>
        <w:t xml:space="preserve">Estrategias de negociación. </w:t>
      </w:r>
    </w:p>
    <w:p w14:paraId="1739551F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Técnicas de negociación. </w:t>
      </w:r>
    </w:p>
    <w:p w14:paraId="0D8336D2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Obstáculos en las negociaciones. </w:t>
      </w:r>
    </w:p>
    <w:p w14:paraId="7DDABE5F" w14:textId="77777777" w:rsidR="006A7912" w:rsidRDefault="00000000">
      <w:pPr>
        <w:numPr>
          <w:ilvl w:val="1"/>
          <w:numId w:val="4"/>
        </w:numPr>
        <w:ind w:right="0" w:hanging="360"/>
      </w:pPr>
      <w:r>
        <w:t xml:space="preserve">Relaciones públicas. </w:t>
      </w:r>
    </w:p>
    <w:p w14:paraId="4BC64988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10FFCC89" w14:textId="77777777" w:rsidR="006A7912" w:rsidRDefault="00000000">
      <w:pPr>
        <w:spacing w:after="312"/>
        <w:ind w:right="0"/>
      </w:pPr>
      <w:r>
        <w:t xml:space="preserve">Referencias </w:t>
      </w:r>
    </w:p>
    <w:p w14:paraId="40566D59" w14:textId="77777777" w:rsidR="006A7912" w:rsidRDefault="00000000">
      <w:pPr>
        <w:pStyle w:val="Ttulo1"/>
      </w:pPr>
      <w:r>
        <w:t xml:space="preserve">Referencias </w:t>
      </w:r>
    </w:p>
    <w:p w14:paraId="4EADD768" w14:textId="77777777" w:rsidR="006A7912" w:rsidRDefault="00000000">
      <w:pPr>
        <w:spacing w:after="13" w:line="259" w:lineRule="auto"/>
        <w:ind w:left="-5" w:right="0"/>
      </w:pPr>
      <w:r>
        <w:rPr>
          <w:rFonts w:ascii="Calibri" w:eastAsia="Calibri" w:hAnsi="Calibri" w:cs="Calibri"/>
          <w:sz w:val="22"/>
        </w:rPr>
        <w:t xml:space="preserve">Achua, R. N. (2016). </w:t>
      </w:r>
      <w:r>
        <w:rPr>
          <w:rFonts w:ascii="Calibri" w:eastAsia="Calibri" w:hAnsi="Calibri" w:cs="Calibri"/>
          <w:i/>
          <w:sz w:val="22"/>
        </w:rPr>
        <w:t>Liderazgo: Teoría, aplicación y desarrollo de habilidades.</w:t>
      </w:r>
      <w:r>
        <w:rPr>
          <w:rFonts w:ascii="Calibri" w:eastAsia="Calibri" w:hAnsi="Calibri" w:cs="Calibri"/>
          <w:sz w:val="22"/>
        </w:rPr>
        <w:t xml:space="preserve"> Ciudad de México: </w:t>
      </w:r>
    </w:p>
    <w:p w14:paraId="7E2D9615" w14:textId="77777777" w:rsidR="006A7912" w:rsidRDefault="00000000">
      <w:pPr>
        <w:spacing w:after="159" w:line="259" w:lineRule="auto"/>
        <w:ind w:left="730" w:right="0"/>
      </w:pPr>
      <w:r>
        <w:rPr>
          <w:rFonts w:ascii="Calibri" w:eastAsia="Calibri" w:hAnsi="Calibri" w:cs="Calibri"/>
          <w:sz w:val="22"/>
        </w:rPr>
        <w:t>CENGAGE.</w:t>
      </w:r>
      <w:r>
        <w:rPr>
          <w:rFonts w:ascii="Calibri" w:eastAsia="Calibri" w:hAnsi="Calibri" w:cs="Calibri"/>
        </w:rPr>
        <w:t xml:space="preserve"> </w:t>
      </w:r>
    </w:p>
    <w:p w14:paraId="35E393A6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t xml:space="preserve">Appley, C. N. (1990). </w:t>
      </w:r>
      <w:r>
        <w:rPr>
          <w:rFonts w:ascii="Calibri" w:eastAsia="Calibri" w:hAnsi="Calibri" w:cs="Calibri"/>
          <w:i/>
          <w:sz w:val="22"/>
        </w:rPr>
        <w:t>Psicología de la motivación.</w:t>
      </w:r>
      <w:r>
        <w:rPr>
          <w:rFonts w:ascii="Calibri" w:eastAsia="Calibri" w:hAnsi="Calibri" w:cs="Calibri"/>
          <w:sz w:val="22"/>
        </w:rPr>
        <w:t xml:space="preserve"> México: Trillas. </w:t>
      </w:r>
    </w:p>
    <w:p w14:paraId="76A4100F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t xml:space="preserve">Bertha E. </w:t>
      </w:r>
      <w:proofErr w:type="spellStart"/>
      <w:r>
        <w:rPr>
          <w:rFonts w:ascii="Calibri" w:eastAsia="Calibri" w:hAnsi="Calibri" w:cs="Calibri"/>
          <w:sz w:val="22"/>
        </w:rPr>
        <w:t>Madrial</w:t>
      </w:r>
      <w:proofErr w:type="spellEnd"/>
      <w:r>
        <w:rPr>
          <w:rFonts w:ascii="Calibri" w:eastAsia="Calibri" w:hAnsi="Calibri" w:cs="Calibri"/>
          <w:sz w:val="22"/>
        </w:rPr>
        <w:t xml:space="preserve"> Torres, A. B. (2017). </w:t>
      </w:r>
      <w:r>
        <w:rPr>
          <w:rFonts w:ascii="Calibri" w:eastAsia="Calibri" w:hAnsi="Calibri" w:cs="Calibri"/>
          <w:i/>
          <w:sz w:val="22"/>
        </w:rPr>
        <w:t>Habilidades Directivas.</w:t>
      </w:r>
      <w:r>
        <w:rPr>
          <w:rFonts w:ascii="Calibri" w:eastAsia="Calibri" w:hAnsi="Calibri" w:cs="Calibri"/>
          <w:sz w:val="22"/>
        </w:rPr>
        <w:t xml:space="preserve"> Ciudad de México: Mc Graw Hill. </w:t>
      </w:r>
    </w:p>
    <w:p w14:paraId="0F08F79A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t xml:space="preserve">Cameron, D. A. (2016). </w:t>
      </w:r>
      <w:r>
        <w:rPr>
          <w:rFonts w:ascii="Calibri" w:eastAsia="Calibri" w:hAnsi="Calibri" w:cs="Calibri"/>
          <w:i/>
          <w:sz w:val="22"/>
        </w:rPr>
        <w:t>Desarrollo de habilidades directivas.</w:t>
      </w:r>
      <w:r>
        <w:rPr>
          <w:rFonts w:ascii="Calibri" w:eastAsia="Calibri" w:hAnsi="Calibri" w:cs="Calibri"/>
          <w:sz w:val="22"/>
        </w:rPr>
        <w:t xml:space="preserve"> México: Pearson. </w:t>
      </w:r>
    </w:p>
    <w:p w14:paraId="660F9500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t xml:space="preserve">Jimenez, G. A. (2015). </w:t>
      </w:r>
      <w:r>
        <w:rPr>
          <w:rFonts w:ascii="Calibri" w:eastAsia="Calibri" w:hAnsi="Calibri" w:cs="Calibri"/>
          <w:i/>
          <w:sz w:val="22"/>
        </w:rPr>
        <w:t>Temas selectos de alta dirección de.</w:t>
      </w:r>
      <w:r>
        <w:rPr>
          <w:rFonts w:ascii="Calibri" w:eastAsia="Calibri" w:hAnsi="Calibri" w:cs="Calibri"/>
          <w:sz w:val="22"/>
        </w:rPr>
        <w:t xml:space="preserve"> s. </w:t>
      </w:r>
      <w:proofErr w:type="gramStart"/>
      <w:r>
        <w:rPr>
          <w:rFonts w:ascii="Calibri" w:eastAsia="Calibri" w:hAnsi="Calibri" w:cs="Calibri"/>
          <w:sz w:val="22"/>
        </w:rPr>
        <w:t>d. :</w:t>
      </w:r>
      <w:proofErr w:type="gramEnd"/>
      <w:r>
        <w:rPr>
          <w:rFonts w:ascii="Calibri" w:eastAsia="Calibri" w:hAnsi="Calibri" w:cs="Calibri"/>
          <w:sz w:val="22"/>
        </w:rPr>
        <w:t xml:space="preserve"> Fontamara. </w:t>
      </w:r>
    </w:p>
    <w:p w14:paraId="7ED41AD4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lastRenderedPageBreak/>
        <w:t xml:space="preserve">Kaufmann, A. E. (2009). </w:t>
      </w:r>
      <w:r>
        <w:rPr>
          <w:rFonts w:ascii="Calibri" w:eastAsia="Calibri" w:hAnsi="Calibri" w:cs="Calibri"/>
          <w:i/>
          <w:sz w:val="22"/>
        </w:rPr>
        <w:t>Alta dirección.</w:t>
      </w:r>
      <w:r>
        <w:rPr>
          <w:rFonts w:ascii="Calibri" w:eastAsia="Calibri" w:hAnsi="Calibri" w:cs="Calibri"/>
          <w:sz w:val="22"/>
        </w:rPr>
        <w:t xml:space="preserve"> Madrid: Lid. </w:t>
      </w:r>
    </w:p>
    <w:p w14:paraId="2A16448F" w14:textId="77777777" w:rsidR="006A7912" w:rsidRDefault="00000000">
      <w:pPr>
        <w:spacing w:after="159" w:line="259" w:lineRule="auto"/>
        <w:ind w:left="705" w:right="0" w:hanging="720"/>
      </w:pPr>
      <w:r>
        <w:rPr>
          <w:rFonts w:ascii="Calibri" w:eastAsia="Calibri" w:hAnsi="Calibri" w:cs="Calibri"/>
          <w:sz w:val="22"/>
        </w:rPr>
        <w:t xml:space="preserve">Labarca, Nelson. (2008). Evolución del pensamiento estratégico en la formación de la estrategia empresarial. Opción, 24(55), 47-68. Recuperado en 17 de enero de 2024, de http://ve.scielo.org/scielo.php?script=sci_arttext&amp;pid=S101215872008000100004&amp;lng=es&amp;tlng=es. </w:t>
      </w:r>
    </w:p>
    <w:p w14:paraId="3350DA12" w14:textId="77777777" w:rsidR="006A7912" w:rsidRDefault="00000000">
      <w:pPr>
        <w:spacing w:after="159" w:line="259" w:lineRule="auto"/>
        <w:ind w:left="705" w:right="0" w:hanging="720"/>
      </w:pPr>
      <w:r>
        <w:rPr>
          <w:rFonts w:ascii="Calibri" w:eastAsia="Calibri" w:hAnsi="Calibri" w:cs="Calibri"/>
          <w:sz w:val="22"/>
        </w:rPr>
        <w:t xml:space="preserve">María del Socorro Fonseca Yerena, A. C. (2016). </w:t>
      </w:r>
      <w:r>
        <w:rPr>
          <w:rFonts w:ascii="Calibri" w:eastAsia="Calibri" w:hAnsi="Calibri" w:cs="Calibri"/>
          <w:i/>
          <w:sz w:val="22"/>
        </w:rPr>
        <w:t>Comunicación oral y escrita.</w:t>
      </w:r>
      <w:r>
        <w:rPr>
          <w:rFonts w:ascii="Calibri" w:eastAsia="Calibri" w:hAnsi="Calibri" w:cs="Calibri"/>
          <w:sz w:val="22"/>
        </w:rPr>
        <w:t xml:space="preserve"> Ciudad de México: Pearson. </w:t>
      </w:r>
    </w:p>
    <w:p w14:paraId="3FCAC040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t xml:space="preserve">Maxwell, J. C. (2019). </w:t>
      </w:r>
      <w:r>
        <w:rPr>
          <w:rFonts w:ascii="Calibri" w:eastAsia="Calibri" w:hAnsi="Calibri" w:cs="Calibri"/>
          <w:i/>
          <w:sz w:val="22"/>
        </w:rPr>
        <w:t>El ABC del trabajo en equipo.</w:t>
      </w:r>
      <w:r>
        <w:rPr>
          <w:rFonts w:ascii="Calibri" w:eastAsia="Calibri" w:hAnsi="Calibri" w:cs="Calibri"/>
          <w:sz w:val="22"/>
        </w:rPr>
        <w:t xml:space="preserve"> s. </w:t>
      </w:r>
      <w:proofErr w:type="gramStart"/>
      <w:r>
        <w:rPr>
          <w:rFonts w:ascii="Calibri" w:eastAsia="Calibri" w:hAnsi="Calibri" w:cs="Calibri"/>
          <w:sz w:val="22"/>
        </w:rPr>
        <w:t>d. :</w:t>
      </w:r>
      <w:proofErr w:type="gramEnd"/>
      <w:r>
        <w:rPr>
          <w:rFonts w:ascii="Calibri" w:eastAsia="Calibri" w:hAnsi="Calibri" w:cs="Calibri"/>
          <w:sz w:val="22"/>
        </w:rPr>
        <w:t xml:space="preserve"> V&amp;R. </w:t>
      </w:r>
    </w:p>
    <w:p w14:paraId="603E3DAD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t xml:space="preserve">Muñoz, F. G. (2018). </w:t>
      </w:r>
      <w:r>
        <w:rPr>
          <w:rFonts w:ascii="Calibri" w:eastAsia="Calibri" w:hAnsi="Calibri" w:cs="Calibri"/>
          <w:i/>
          <w:sz w:val="22"/>
        </w:rPr>
        <w:t>Estrategias de negociación.</w:t>
      </w:r>
      <w:r>
        <w:rPr>
          <w:rFonts w:ascii="Calibri" w:eastAsia="Calibri" w:hAnsi="Calibri" w:cs="Calibri"/>
          <w:sz w:val="22"/>
        </w:rPr>
        <w:t xml:space="preserve"> Ciudad de México: Patria. </w:t>
      </w:r>
    </w:p>
    <w:p w14:paraId="4ED0FB4D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t xml:space="preserve">Osorno, L. y Tovar, Ch. (2009). Las escuelas del pensamiento estratégico Un análisis crítico. https://www.usbcali.edu.co/sites/default/files/escuelaspensamientoe_garces_tovar.pdf </w:t>
      </w:r>
    </w:p>
    <w:p w14:paraId="42459090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t>Palencia-</w:t>
      </w:r>
      <w:proofErr w:type="spellStart"/>
      <w:r>
        <w:rPr>
          <w:rFonts w:ascii="Calibri" w:eastAsia="Calibri" w:hAnsi="Calibri" w:cs="Calibri"/>
          <w:sz w:val="22"/>
        </w:rPr>
        <w:t>Lefler</w:t>
      </w:r>
      <w:proofErr w:type="spellEnd"/>
      <w:r>
        <w:rPr>
          <w:rFonts w:ascii="Calibri" w:eastAsia="Calibri" w:hAnsi="Calibri" w:cs="Calibri"/>
          <w:sz w:val="22"/>
        </w:rPr>
        <w:t xml:space="preserve">, M. (2008). </w:t>
      </w:r>
      <w:r>
        <w:rPr>
          <w:rFonts w:ascii="Calibri" w:eastAsia="Calibri" w:hAnsi="Calibri" w:cs="Calibri"/>
          <w:i/>
          <w:sz w:val="22"/>
        </w:rPr>
        <w:t xml:space="preserve">90 </w:t>
      </w:r>
      <w:proofErr w:type="gramStart"/>
      <w:r>
        <w:rPr>
          <w:rFonts w:ascii="Calibri" w:eastAsia="Calibri" w:hAnsi="Calibri" w:cs="Calibri"/>
          <w:i/>
          <w:sz w:val="22"/>
        </w:rPr>
        <w:t>Técnicas</w:t>
      </w:r>
      <w:proofErr w:type="gramEnd"/>
      <w:r>
        <w:rPr>
          <w:rFonts w:ascii="Calibri" w:eastAsia="Calibri" w:hAnsi="Calibri" w:cs="Calibri"/>
          <w:i/>
          <w:sz w:val="22"/>
        </w:rPr>
        <w:t xml:space="preserve"> de comunicación y relaciones públicas.</w:t>
      </w:r>
      <w:r>
        <w:rPr>
          <w:rFonts w:ascii="Calibri" w:eastAsia="Calibri" w:hAnsi="Calibri" w:cs="Calibri"/>
          <w:sz w:val="22"/>
        </w:rPr>
        <w:t xml:space="preserve"> Barcelona: </w:t>
      </w:r>
      <w:proofErr w:type="spellStart"/>
      <w:r>
        <w:rPr>
          <w:rFonts w:ascii="Calibri" w:eastAsia="Calibri" w:hAnsi="Calibri" w:cs="Calibri"/>
          <w:sz w:val="22"/>
        </w:rPr>
        <w:t>Profit</w:t>
      </w:r>
      <w:proofErr w:type="spellEnd"/>
      <w:r>
        <w:rPr>
          <w:rFonts w:ascii="Calibri" w:eastAsia="Calibri" w:hAnsi="Calibri" w:cs="Calibri"/>
          <w:sz w:val="22"/>
        </w:rPr>
        <w:t xml:space="preserve">. </w:t>
      </w:r>
    </w:p>
    <w:p w14:paraId="01C7CB1E" w14:textId="77777777" w:rsidR="006A7912" w:rsidRDefault="00000000">
      <w:pPr>
        <w:spacing w:after="159" w:line="259" w:lineRule="auto"/>
        <w:ind w:left="705" w:right="0" w:hanging="720"/>
      </w:pPr>
      <w:proofErr w:type="spellStart"/>
      <w:r>
        <w:rPr>
          <w:rFonts w:ascii="Calibri" w:eastAsia="Calibri" w:hAnsi="Calibri" w:cs="Calibri"/>
          <w:sz w:val="22"/>
        </w:rPr>
        <w:t>Review</w:t>
      </w:r>
      <w:proofErr w:type="spellEnd"/>
      <w:r>
        <w:rPr>
          <w:rFonts w:ascii="Calibri" w:eastAsia="Calibri" w:hAnsi="Calibri" w:cs="Calibri"/>
          <w:sz w:val="22"/>
        </w:rPr>
        <w:t xml:space="preserve">, H. B. (2017). </w:t>
      </w:r>
      <w:r>
        <w:rPr>
          <w:rFonts w:ascii="Calibri" w:eastAsia="Calibri" w:hAnsi="Calibri" w:cs="Calibri"/>
          <w:i/>
          <w:sz w:val="22"/>
        </w:rPr>
        <w:t xml:space="preserve">Harvard Business </w:t>
      </w:r>
      <w:proofErr w:type="spellStart"/>
      <w:r>
        <w:rPr>
          <w:rFonts w:ascii="Calibri" w:eastAsia="Calibri" w:hAnsi="Calibri" w:cs="Calibri"/>
          <w:i/>
          <w:sz w:val="22"/>
        </w:rPr>
        <w:t>Review</w:t>
      </w:r>
      <w:proofErr w:type="spellEnd"/>
      <w:r>
        <w:rPr>
          <w:rFonts w:ascii="Calibri" w:eastAsia="Calibri" w:hAnsi="Calibri" w:cs="Calibri"/>
          <w:i/>
          <w:sz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</w:rPr>
        <w:t>Manager's</w:t>
      </w:r>
      <w:proofErr w:type="spellEnd"/>
      <w:r>
        <w:rPr>
          <w:rFonts w:ascii="Calibri" w:eastAsia="Calibri" w:hAnsi="Calibri" w:cs="Calibri"/>
          <w:i/>
          <w:sz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</w:rPr>
        <w:t>Handbook</w:t>
      </w:r>
      <w:proofErr w:type="spellEnd"/>
      <w:r>
        <w:rPr>
          <w:rFonts w:ascii="Calibri" w:eastAsia="Calibri" w:hAnsi="Calibri" w:cs="Calibri"/>
          <w:i/>
          <w:sz w:val="22"/>
        </w:rPr>
        <w:t xml:space="preserve">: </w:t>
      </w:r>
      <w:proofErr w:type="spellStart"/>
      <w:r>
        <w:rPr>
          <w:rFonts w:ascii="Calibri" w:eastAsia="Calibri" w:hAnsi="Calibri" w:cs="Calibri"/>
          <w:i/>
          <w:sz w:val="22"/>
        </w:rPr>
        <w:t>The</w:t>
      </w:r>
      <w:proofErr w:type="spellEnd"/>
      <w:r>
        <w:rPr>
          <w:rFonts w:ascii="Calibri" w:eastAsia="Calibri" w:hAnsi="Calibri" w:cs="Calibri"/>
          <w:i/>
          <w:sz w:val="22"/>
        </w:rPr>
        <w:t xml:space="preserve"> 17 </w:t>
      </w:r>
      <w:proofErr w:type="spellStart"/>
      <w:r>
        <w:rPr>
          <w:rFonts w:ascii="Calibri" w:eastAsia="Calibri" w:hAnsi="Calibri" w:cs="Calibri"/>
          <w:i/>
          <w:sz w:val="22"/>
        </w:rPr>
        <w:t>Skills</w:t>
      </w:r>
      <w:proofErr w:type="spellEnd"/>
      <w:r>
        <w:rPr>
          <w:rFonts w:ascii="Calibri" w:eastAsia="Calibri" w:hAnsi="Calibri" w:cs="Calibri"/>
          <w:i/>
          <w:sz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</w:rPr>
        <w:t>Leaders</w:t>
      </w:r>
      <w:proofErr w:type="spellEnd"/>
      <w:r>
        <w:rPr>
          <w:rFonts w:ascii="Calibri" w:eastAsia="Calibri" w:hAnsi="Calibri" w:cs="Calibri"/>
          <w:i/>
          <w:sz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</w:rPr>
        <w:t>Need</w:t>
      </w:r>
      <w:proofErr w:type="spellEnd"/>
      <w:r>
        <w:rPr>
          <w:rFonts w:ascii="Calibri" w:eastAsia="Calibri" w:hAnsi="Calibri" w:cs="Calibri"/>
          <w:i/>
          <w:sz w:val="22"/>
        </w:rPr>
        <w:t xml:space="preserve"> </w:t>
      </w:r>
      <w:proofErr w:type="spellStart"/>
      <w:r>
        <w:rPr>
          <w:rFonts w:ascii="Calibri" w:eastAsia="Calibri" w:hAnsi="Calibri" w:cs="Calibri"/>
          <w:i/>
          <w:sz w:val="22"/>
        </w:rPr>
        <w:t>to</w:t>
      </w:r>
      <w:proofErr w:type="spellEnd"/>
      <w:r>
        <w:rPr>
          <w:rFonts w:ascii="Calibri" w:eastAsia="Calibri" w:hAnsi="Calibri" w:cs="Calibri"/>
          <w:i/>
          <w:sz w:val="22"/>
        </w:rPr>
        <w:t xml:space="preserve"> Stand </w:t>
      </w:r>
      <w:proofErr w:type="spellStart"/>
      <w:r>
        <w:rPr>
          <w:rFonts w:ascii="Calibri" w:eastAsia="Calibri" w:hAnsi="Calibri" w:cs="Calibri"/>
          <w:i/>
          <w:sz w:val="22"/>
        </w:rPr>
        <w:t>Out</w:t>
      </w:r>
      <w:proofErr w:type="spellEnd"/>
      <w:r>
        <w:rPr>
          <w:rFonts w:ascii="Calibri" w:eastAsia="Calibri" w:hAnsi="Calibri" w:cs="Calibri"/>
          <w:i/>
          <w:sz w:val="22"/>
        </w:rPr>
        <w:t xml:space="preserve"> (HBR </w:t>
      </w:r>
      <w:proofErr w:type="spellStart"/>
      <w:r>
        <w:rPr>
          <w:rFonts w:ascii="Calibri" w:eastAsia="Calibri" w:hAnsi="Calibri" w:cs="Calibri"/>
          <w:i/>
          <w:sz w:val="22"/>
        </w:rPr>
        <w:t>Handbooks</w:t>
      </w:r>
      <w:proofErr w:type="spellEnd"/>
      <w:r>
        <w:rPr>
          <w:rFonts w:ascii="Calibri" w:eastAsia="Calibri" w:hAnsi="Calibri" w:cs="Calibri"/>
          <w:i/>
          <w:sz w:val="22"/>
        </w:rPr>
        <w:t>).</w:t>
      </w:r>
      <w:r>
        <w:rPr>
          <w:rFonts w:ascii="Calibri" w:eastAsia="Calibri" w:hAnsi="Calibri" w:cs="Calibri"/>
          <w:sz w:val="22"/>
        </w:rPr>
        <w:t xml:space="preserve"> s. d.: Harvard Business </w:t>
      </w:r>
      <w:proofErr w:type="spellStart"/>
      <w:r>
        <w:rPr>
          <w:rFonts w:ascii="Calibri" w:eastAsia="Calibri" w:hAnsi="Calibri" w:cs="Calibri"/>
          <w:sz w:val="22"/>
        </w:rPr>
        <w:t>Review</w:t>
      </w:r>
      <w:proofErr w:type="spellEnd"/>
      <w:r>
        <w:rPr>
          <w:rFonts w:ascii="Calibri" w:eastAsia="Calibri" w:hAnsi="Calibri" w:cs="Calibri"/>
          <w:sz w:val="22"/>
        </w:rPr>
        <w:t xml:space="preserve">. </w:t>
      </w:r>
    </w:p>
    <w:p w14:paraId="68C7F977" w14:textId="77777777" w:rsidR="006A7912" w:rsidRDefault="00000000">
      <w:pPr>
        <w:spacing w:after="159" w:line="259" w:lineRule="auto"/>
        <w:ind w:left="-5" w:right="0"/>
      </w:pPr>
      <w:r>
        <w:rPr>
          <w:rFonts w:ascii="Calibri" w:eastAsia="Calibri" w:hAnsi="Calibri" w:cs="Calibri"/>
          <w:sz w:val="22"/>
        </w:rPr>
        <w:t xml:space="preserve">Tijerina, B. (2021). </w:t>
      </w:r>
      <w:r>
        <w:rPr>
          <w:rFonts w:ascii="Calibri" w:eastAsia="Calibri" w:hAnsi="Calibri" w:cs="Calibri"/>
          <w:i/>
          <w:sz w:val="22"/>
        </w:rPr>
        <w:t>Lenguaje sin palabras.</w:t>
      </w:r>
      <w:r>
        <w:rPr>
          <w:rFonts w:ascii="Calibri" w:eastAsia="Calibri" w:hAnsi="Calibri" w:cs="Calibri"/>
          <w:sz w:val="22"/>
        </w:rPr>
        <w:t xml:space="preserve"> s. </w:t>
      </w:r>
      <w:proofErr w:type="gramStart"/>
      <w:r>
        <w:rPr>
          <w:rFonts w:ascii="Calibri" w:eastAsia="Calibri" w:hAnsi="Calibri" w:cs="Calibri"/>
          <w:sz w:val="22"/>
        </w:rPr>
        <w:t>d. :</w:t>
      </w:r>
      <w:proofErr w:type="gramEnd"/>
      <w:r>
        <w:rPr>
          <w:rFonts w:ascii="Calibri" w:eastAsia="Calibri" w:hAnsi="Calibri" w:cs="Calibri"/>
          <w:sz w:val="22"/>
        </w:rPr>
        <w:t xml:space="preserve"> Aguilar. </w:t>
      </w:r>
    </w:p>
    <w:p w14:paraId="5ABA3395" w14:textId="77777777" w:rsidR="006A7912" w:rsidRDefault="00000000">
      <w:pPr>
        <w:spacing w:after="159" w:line="259" w:lineRule="auto"/>
        <w:ind w:left="-5" w:right="0"/>
      </w:pPr>
      <w:proofErr w:type="spellStart"/>
      <w:r>
        <w:rPr>
          <w:rFonts w:ascii="Calibri" w:eastAsia="Calibri" w:hAnsi="Calibri" w:cs="Calibri"/>
          <w:sz w:val="22"/>
        </w:rPr>
        <w:t>Zuñiga</w:t>
      </w:r>
      <w:proofErr w:type="spellEnd"/>
      <w:r>
        <w:rPr>
          <w:rFonts w:ascii="Calibri" w:eastAsia="Calibri" w:hAnsi="Calibri" w:cs="Calibri"/>
          <w:sz w:val="22"/>
        </w:rPr>
        <w:t xml:space="preserve">, D. y Reina, S. (2010). La importancia del pensamiento estratégico y de la creatividad en las </w:t>
      </w:r>
      <w:proofErr w:type="spellStart"/>
      <w:r>
        <w:rPr>
          <w:rFonts w:ascii="Calibri" w:eastAsia="Calibri" w:hAnsi="Calibri" w:cs="Calibri"/>
          <w:sz w:val="22"/>
        </w:rPr>
        <w:t>mipymes</w:t>
      </w:r>
      <w:proofErr w:type="spellEnd"/>
      <w:r>
        <w:rPr>
          <w:rFonts w:ascii="Calibri" w:eastAsia="Calibri" w:hAnsi="Calibri" w:cs="Calibri"/>
          <w:sz w:val="22"/>
        </w:rPr>
        <w:t xml:space="preserve">. https://www.usbcali.edu.co/sites/default/files/10_pensamientoestrategico.pdf </w:t>
      </w:r>
    </w:p>
    <w:p w14:paraId="3459B472" w14:textId="77777777" w:rsidR="006A7912" w:rsidRDefault="00000000">
      <w:pPr>
        <w:spacing w:after="158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706C40AB" w14:textId="77777777" w:rsidR="006A7912" w:rsidRDefault="00000000">
      <w:pPr>
        <w:spacing w:after="191" w:line="259" w:lineRule="auto"/>
        <w:ind w:left="0" w:right="0" w:firstLine="0"/>
      </w:pPr>
      <w:r>
        <w:rPr>
          <w:rFonts w:ascii="Calibri" w:eastAsia="Calibri" w:hAnsi="Calibri" w:cs="Calibri"/>
          <w:sz w:val="22"/>
        </w:rPr>
        <w:t xml:space="preserve"> </w:t>
      </w:r>
    </w:p>
    <w:p w14:paraId="03F9D65D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22A1532D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2200B154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0F9F9E0A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797E93C9" w14:textId="77777777" w:rsidR="006A7912" w:rsidRDefault="00000000">
      <w:pPr>
        <w:spacing w:after="18" w:line="259" w:lineRule="auto"/>
        <w:ind w:left="0" w:right="0" w:firstLine="0"/>
      </w:pPr>
      <w:r>
        <w:t xml:space="preserve"> </w:t>
      </w:r>
    </w:p>
    <w:p w14:paraId="07F88208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63A111B2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3530BA9F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29744140" w14:textId="77777777" w:rsidR="006A7912" w:rsidRDefault="00000000">
      <w:pPr>
        <w:spacing w:after="18" w:line="259" w:lineRule="auto"/>
        <w:ind w:left="0" w:right="0" w:firstLine="0"/>
      </w:pPr>
      <w:r>
        <w:t xml:space="preserve"> </w:t>
      </w:r>
    </w:p>
    <w:p w14:paraId="6BF805C5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25024862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639FAE24" w14:textId="77777777" w:rsidR="006A7912" w:rsidRDefault="00000000">
      <w:pPr>
        <w:spacing w:after="21" w:line="259" w:lineRule="auto"/>
        <w:ind w:left="0" w:right="0" w:firstLine="0"/>
      </w:pPr>
      <w:r>
        <w:t xml:space="preserve"> </w:t>
      </w:r>
    </w:p>
    <w:p w14:paraId="7FE89369" w14:textId="77777777" w:rsidR="006A7912" w:rsidRDefault="00000000">
      <w:pPr>
        <w:spacing w:after="18" w:line="259" w:lineRule="auto"/>
        <w:ind w:left="0" w:right="0" w:firstLine="0"/>
      </w:pPr>
      <w:r>
        <w:t xml:space="preserve"> </w:t>
      </w:r>
    </w:p>
    <w:p w14:paraId="7EE5B5D5" w14:textId="73B548C2" w:rsidR="006A7912" w:rsidRDefault="00000000" w:rsidP="00262F4D">
      <w:pPr>
        <w:spacing w:after="21" w:line="259" w:lineRule="auto"/>
        <w:ind w:left="0" w:right="0" w:firstLine="0"/>
      </w:pPr>
      <w:r>
        <w:t xml:space="preserve">ALE/SMPV </w:t>
      </w:r>
    </w:p>
    <w:sectPr w:rsidR="006A7912">
      <w:pgSz w:w="12240" w:h="15840"/>
      <w:pgMar w:top="1457" w:right="1629" w:bottom="1551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4C4E48"/>
    <w:multiLevelType w:val="hybridMultilevel"/>
    <w:tmpl w:val="DF402FE4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83132"/>
    <w:multiLevelType w:val="hybridMultilevel"/>
    <w:tmpl w:val="F89C0FCC"/>
    <w:lvl w:ilvl="0" w:tplc="5D26E2DC">
      <w:start w:val="1"/>
      <w:numFmt w:val="lowerLetter"/>
      <w:lvlText w:val="%1)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5ECEC2C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AC61BD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BBE71A4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846228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748BC4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B89314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B88896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48A1C82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97961BF"/>
    <w:multiLevelType w:val="hybridMultilevel"/>
    <w:tmpl w:val="58646A08"/>
    <w:lvl w:ilvl="0" w:tplc="1C0EA5E2">
      <w:start w:val="2"/>
      <w:numFmt w:val="lowerLetter"/>
      <w:lvlText w:val="%1)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D0E286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144BC4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1BEC20E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AC9350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7A2BEC0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38C3C06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BBC2436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A1886C9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6744203"/>
    <w:multiLevelType w:val="hybridMultilevel"/>
    <w:tmpl w:val="6EE0E72A"/>
    <w:lvl w:ilvl="0" w:tplc="B5249AAA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EAA6A0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326E292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17CCF58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362B2C2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88B7D4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6AC006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1303F56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8C45CC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D214D8"/>
    <w:multiLevelType w:val="hybridMultilevel"/>
    <w:tmpl w:val="87F8DF8E"/>
    <w:lvl w:ilvl="0" w:tplc="080A0001">
      <w:start w:val="1"/>
      <w:numFmt w:val="bullet"/>
      <w:lvlText w:val=""/>
      <w:lvlJc w:val="left"/>
      <w:pPr>
        <w:ind w:left="84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6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28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0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2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4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6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88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02" w:hanging="360"/>
      </w:pPr>
      <w:rPr>
        <w:rFonts w:ascii="Wingdings" w:hAnsi="Wingdings" w:hint="default"/>
      </w:rPr>
    </w:lvl>
  </w:abstractNum>
  <w:abstractNum w:abstractNumId="5" w15:restartNumberingAfterBreak="0">
    <w:nsid w:val="51D05646"/>
    <w:multiLevelType w:val="hybridMultilevel"/>
    <w:tmpl w:val="2A6AB38A"/>
    <w:lvl w:ilvl="0" w:tplc="2ADE0D6E">
      <w:start w:val="1"/>
      <w:numFmt w:val="lowerLetter"/>
      <w:lvlText w:val="%1)"/>
      <w:lvlJc w:val="left"/>
      <w:pPr>
        <w:ind w:left="341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7C8EC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56E5D78">
      <w:start w:val="1"/>
      <w:numFmt w:val="bullet"/>
      <w:lvlText w:val="▪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DC2CCCA">
      <w:start w:val="1"/>
      <w:numFmt w:val="bullet"/>
      <w:lvlText w:val="•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072329C">
      <w:start w:val="1"/>
      <w:numFmt w:val="bullet"/>
      <w:lvlText w:val="o"/>
      <w:lvlJc w:val="left"/>
      <w:pPr>
        <w:ind w:left="28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E002BAE">
      <w:start w:val="1"/>
      <w:numFmt w:val="bullet"/>
      <w:lvlText w:val="▪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E7A78D0">
      <w:start w:val="1"/>
      <w:numFmt w:val="bullet"/>
      <w:lvlText w:val="•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F96616A">
      <w:start w:val="1"/>
      <w:numFmt w:val="bullet"/>
      <w:lvlText w:val="o"/>
      <w:lvlJc w:val="left"/>
      <w:pPr>
        <w:ind w:left="50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BC0DE0A">
      <w:start w:val="1"/>
      <w:numFmt w:val="bullet"/>
      <w:lvlText w:val="▪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537743612">
    <w:abstractNumId w:val="3"/>
  </w:num>
  <w:num w:numId="2" w16cid:durableId="267009659">
    <w:abstractNumId w:val="2"/>
  </w:num>
  <w:num w:numId="3" w16cid:durableId="1940020884">
    <w:abstractNumId w:val="1"/>
  </w:num>
  <w:num w:numId="4" w16cid:durableId="913051488">
    <w:abstractNumId w:val="5"/>
  </w:num>
  <w:num w:numId="5" w16cid:durableId="714544075">
    <w:abstractNumId w:val="0"/>
  </w:num>
  <w:num w:numId="6" w16cid:durableId="160499965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7912"/>
    <w:rsid w:val="002177DD"/>
    <w:rsid w:val="00262F4D"/>
    <w:rsid w:val="006A79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12A02"/>
  <w15:docId w15:val="{2649D980-8E1D-4114-A7C3-9F42EEADD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s-MX" w:eastAsia="es-MX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14" w:line="269" w:lineRule="auto"/>
      <w:ind w:left="10" w:right="236" w:hanging="10"/>
    </w:pPr>
    <w:rPr>
      <w:rFonts w:ascii="Verdana" w:eastAsia="Verdana" w:hAnsi="Verdana" w:cs="Verdana"/>
      <w:color w:val="000000"/>
    </w:rPr>
  </w:style>
  <w:style w:type="paragraph" w:styleId="Ttulo1">
    <w:name w:val="heading 1"/>
    <w:next w:val="Normal"/>
    <w:link w:val="Ttulo1Car"/>
    <w:uiPriority w:val="9"/>
    <w:qFormat/>
    <w:pPr>
      <w:keepNext/>
      <w:keepLines/>
      <w:spacing w:after="0" w:line="259" w:lineRule="auto"/>
      <w:outlineLvl w:val="0"/>
    </w:pPr>
    <w:rPr>
      <w:rFonts w:ascii="Calibri" w:eastAsia="Calibri" w:hAnsi="Calibri" w:cs="Calibri"/>
      <w:color w:val="2E74B5"/>
      <w:sz w:val="32"/>
    </w:rPr>
  </w:style>
  <w:style w:type="paragraph" w:styleId="Ttulo2">
    <w:name w:val="heading 2"/>
    <w:next w:val="Normal"/>
    <w:link w:val="Ttulo2Car"/>
    <w:uiPriority w:val="9"/>
    <w:unhideWhenUsed/>
    <w:qFormat/>
    <w:pPr>
      <w:keepNext/>
      <w:keepLines/>
      <w:spacing w:after="0" w:line="259" w:lineRule="auto"/>
      <w:outlineLvl w:val="1"/>
    </w:pPr>
    <w:rPr>
      <w:rFonts w:ascii="Verdana" w:eastAsia="Verdana" w:hAnsi="Verdana" w:cs="Verdana"/>
      <w:color w:val="000000"/>
      <w:sz w:val="1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link w:val="Ttulo2"/>
    <w:rPr>
      <w:rFonts w:ascii="Verdana" w:eastAsia="Verdana" w:hAnsi="Verdana" w:cs="Verdana"/>
      <w:color w:val="000000"/>
      <w:sz w:val="16"/>
    </w:rPr>
  </w:style>
  <w:style w:type="character" w:customStyle="1" w:styleId="Ttulo1Car">
    <w:name w:val="Título 1 Car"/>
    <w:link w:val="Ttulo1"/>
    <w:rPr>
      <w:rFonts w:ascii="Calibri" w:eastAsia="Calibri" w:hAnsi="Calibri" w:cs="Calibri"/>
      <w:color w:val="2E74B5"/>
      <w:sz w:val="32"/>
    </w:rPr>
  </w:style>
  <w:style w:type="paragraph" w:styleId="Prrafodelista">
    <w:name w:val="List Paragraph"/>
    <w:basedOn w:val="Normal"/>
    <w:uiPriority w:val="34"/>
    <w:qFormat/>
    <w:rsid w:val="00262F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644</Words>
  <Characters>3542</Characters>
  <Application>Microsoft Office Word</Application>
  <DocSecurity>0</DocSecurity>
  <Lines>29</Lines>
  <Paragraphs>8</Paragraphs>
  <ScaleCrop>false</ScaleCrop>
  <Company/>
  <LinksUpToDate>false</LinksUpToDate>
  <CharactersWithSpaces>4178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Mercedes Perez Vera</dc:creator>
  <cp:keywords/>
  <cp:lastModifiedBy>Araceli Loyola Espinosa</cp:lastModifiedBy>
  <cp:revision>2</cp:revision>
  <dcterms:created xsi:type="dcterms:W3CDTF">2025-07-01T21:03:00Z</dcterms:created>
  <dcterms:modified xsi:type="dcterms:W3CDTF">2025-07-01T21:03:00Z</dcterms:modified>
</cp:coreProperties>
</file>